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1BBC76">
      <w:pPr>
        <w:spacing w:line="360" w:lineRule="auto"/>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lang w:val="en-US" w:eastAsia="zh-CN"/>
        </w:rPr>
        <w:t>拉萨市地方标准</w:t>
      </w:r>
      <w:bookmarkStart w:id="0" w:name="_GoBack"/>
      <w:r>
        <w:rPr>
          <w:rFonts w:hint="eastAsia" w:ascii="华文中宋" w:hAnsi="华文中宋" w:eastAsia="华文中宋" w:cs="华文中宋"/>
          <w:sz w:val="36"/>
          <w:szCs w:val="36"/>
        </w:rPr>
        <w:t>《返乡农民工职业指导服务规范》</w:t>
      </w:r>
    </w:p>
    <w:p w14:paraId="366E6741">
      <w:pPr>
        <w:spacing w:line="360" w:lineRule="auto"/>
        <w:jc w:val="center"/>
        <w:rPr>
          <w:rFonts w:hint="eastAsia" w:ascii="华文中宋" w:hAnsi="华文中宋" w:eastAsia="华文中宋" w:cs="华文中宋"/>
          <w:sz w:val="36"/>
          <w:szCs w:val="36"/>
        </w:rPr>
      </w:pPr>
      <w:r>
        <w:rPr>
          <w:rFonts w:hint="eastAsia" w:ascii="华文中宋" w:hAnsi="华文中宋" w:eastAsia="华文中宋" w:cs="华文中宋"/>
          <w:sz w:val="36"/>
          <w:szCs w:val="36"/>
        </w:rPr>
        <w:t>编制说明</w:t>
      </w:r>
      <w:bookmarkEnd w:id="0"/>
    </w:p>
    <w:p w14:paraId="2C7B0CBE">
      <w:pPr>
        <w:spacing w:line="360" w:lineRule="auto"/>
        <w:jc w:val="center"/>
        <w:rPr>
          <w:rFonts w:ascii="宋体" w:hAnsi="宋体" w:eastAsia="宋体" w:cs="宋体"/>
          <w:sz w:val="24"/>
          <w:szCs w:val="24"/>
        </w:rPr>
      </w:pPr>
    </w:p>
    <w:p w14:paraId="54FA2D5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一、目的与意义</w:t>
      </w:r>
    </w:p>
    <w:p w14:paraId="5552220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随着拉萨市经济的逐步发展，特别是乡村振兴战略的深入推进，返乡农民工群体在当地社会经济活动中发挥着越来越重要的作用。尽管许多返乡农民工拥有丰富的务工经验，但由于长期离开家乡，他们普遍面临技能短缺、职业规划缺失和融入地方产业的困难。这不仅制约了他们的再就业能力，也影响了拉萨市的经济发展。</w:t>
      </w:r>
    </w:p>
    <w:p w14:paraId="7AB58B7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规范旨在为拉萨市返乡农民工群体提供系统化的职业指导服务，帮助他们提升职业技能，拓宽就业渠道，增加创业机会，从而提高他们的社会经济地位与生活质量。通过规范化的服务流程与内容，明确各类服务机构在为返乡农民工提供职业规划、技能培训、岗位推荐及创业辅导等方面的具体操作，确保服务能够精确对接每位农民工的需求，助力他们实现职业发展和社会融合。</w:t>
      </w:r>
    </w:p>
    <w:p w14:paraId="763D299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sz w:val="24"/>
          <w:szCs w:val="24"/>
        </w:rPr>
      </w:pPr>
      <w:r>
        <w:rPr>
          <w:rFonts w:hint="eastAsia" w:ascii="宋体" w:hAnsi="宋体" w:eastAsia="宋体" w:cs="宋体"/>
          <w:sz w:val="24"/>
          <w:szCs w:val="24"/>
        </w:rPr>
        <w:t>本规范的实施具有重要的社会与经济意义。它不仅帮助返乡农民工提升就业能力，促进其经济独立与社会适应，也为拉萨市的经济转型和劳动力市场稳定提供有力支持。通过职业指导，返乡农民工将能够更好地融入本地产业，缓解劳动力市场的不平衡，从而推动拉萨市的可持续发展。此外，本规范还助力提升社会的公平性与融合度，增强农民工对社会的认同感和归属感，进一步促进社会和谐。</w:t>
      </w:r>
      <w:r>
        <w:rPr>
          <w:rFonts w:hint="eastAsia" w:ascii="黑体" w:hAnsi="黑体" w:eastAsia="黑体" w:cs="黑体"/>
          <w:sz w:val="24"/>
          <w:szCs w:val="24"/>
        </w:rPr>
        <w:t>二、任务来源</w:t>
      </w:r>
    </w:p>
    <w:p w14:paraId="53019D9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5</w:t>
      </w:r>
      <w:r>
        <w:rPr>
          <w:rFonts w:hint="eastAsia" w:ascii="宋体" w:hAnsi="宋体" w:eastAsia="宋体" w:cs="宋体"/>
          <w:sz w:val="24"/>
          <w:szCs w:val="24"/>
        </w:rPr>
        <w:t>年，拉萨市返乡农民工职业指导服务工作面临着更高的社会期望和政府政策要求。为满足地方政府对农民工职业指导服务质量的要求，拉萨市相关部门委托江苏开放大学牵头制定这一规范，确保返乡农民工能够得到规范的职业指导服务。</w:t>
      </w:r>
    </w:p>
    <w:p w14:paraId="6AEA1D7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黑体" w:hAnsi="黑体" w:eastAsia="黑体" w:cs="黑体"/>
          <w:sz w:val="24"/>
          <w:szCs w:val="24"/>
        </w:rPr>
        <w:t>三、编制过程</w:t>
      </w:r>
    </w:p>
    <w:p w14:paraId="0C8BE36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b/>
          <w:bCs/>
          <w:sz w:val="24"/>
          <w:szCs w:val="24"/>
          <w:lang w:val="en-US" w:eastAsia="zh-CN"/>
        </w:rPr>
        <w:t>任务下达</w:t>
      </w:r>
      <w:r>
        <w:rPr>
          <w:rFonts w:hint="eastAsia" w:ascii="宋体" w:hAnsi="宋体" w:eastAsia="宋体" w:cs="宋体"/>
          <w:sz w:val="24"/>
          <w:szCs w:val="24"/>
          <w:lang w:val="en-US" w:eastAsia="zh-CN"/>
        </w:rPr>
        <w:t>：2025年初，拉萨市政府委托江苏开放大学牵头编制本规范。</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b/>
          <w:bCs/>
          <w:sz w:val="24"/>
          <w:szCs w:val="24"/>
          <w:lang w:val="en-US" w:eastAsia="zh-CN"/>
        </w:rPr>
        <w:t>需求调研</w:t>
      </w:r>
      <w:r>
        <w:rPr>
          <w:rFonts w:hint="eastAsia" w:ascii="宋体" w:hAnsi="宋体" w:eastAsia="宋体" w:cs="宋体"/>
          <w:sz w:val="24"/>
          <w:szCs w:val="24"/>
          <w:lang w:val="en-US" w:eastAsia="zh-CN"/>
        </w:rPr>
        <w:t>：</w:t>
      </w:r>
      <w:r>
        <w:rPr>
          <w:rFonts w:hint="eastAsia" w:ascii="宋体" w:hAnsi="宋体" w:eastAsia="宋体" w:cs="宋体"/>
          <w:sz w:val="24"/>
          <w:szCs w:val="24"/>
        </w:rPr>
        <w:t>2025年6月，编制小组开展了深入的需求调研，明确了返乡农民工的核心需求及服务内容的重点方向。</w:t>
      </w:r>
    </w:p>
    <w:p w14:paraId="3943865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ascii="宋体" w:hAnsi="宋体" w:eastAsia="宋体" w:cs="宋体"/>
          <w:b/>
          <w:bCs/>
          <w:sz w:val="24"/>
          <w:szCs w:val="24"/>
        </w:rPr>
        <w:t>初稿编写与意见征集</w:t>
      </w:r>
      <w:r>
        <w:rPr>
          <w:rFonts w:hint="eastAsia" w:ascii="宋体" w:hAnsi="宋体" w:eastAsia="宋体" w:cs="宋体"/>
          <w:sz w:val="24"/>
          <w:szCs w:val="24"/>
          <w:lang w:eastAsia="zh-CN"/>
        </w:rPr>
        <w:t>：</w:t>
      </w:r>
      <w:r>
        <w:rPr>
          <w:rFonts w:hint="eastAsia" w:ascii="宋体" w:hAnsi="宋体" w:eastAsia="宋体" w:cs="宋体"/>
          <w:sz w:val="24"/>
          <w:szCs w:val="24"/>
        </w:rPr>
        <w:t>2025年7月，完成标准初稿并向社会广泛征求意见，编制小组对反馈意见进行分析，并进行修订，确保标准的实用性和操作性。</w:t>
      </w:r>
    </w:p>
    <w:p w14:paraId="29D0B0A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ascii="宋体" w:hAnsi="宋体" w:eastAsia="宋体" w:cs="宋体"/>
          <w:b/>
          <w:bCs/>
          <w:sz w:val="24"/>
          <w:szCs w:val="24"/>
        </w:rPr>
        <w:t>修订与审定</w:t>
      </w:r>
      <w:r>
        <w:rPr>
          <w:rFonts w:hint="eastAsia" w:ascii="宋体" w:hAnsi="宋体" w:eastAsia="宋体" w:cs="宋体"/>
          <w:sz w:val="24"/>
          <w:szCs w:val="24"/>
          <w:lang w:eastAsia="zh-CN"/>
        </w:rPr>
        <w:t>：</w:t>
      </w:r>
      <w:r>
        <w:rPr>
          <w:rFonts w:hint="eastAsia" w:ascii="宋体" w:hAnsi="宋体" w:eastAsia="宋体" w:cs="宋体"/>
          <w:sz w:val="24"/>
          <w:szCs w:val="24"/>
        </w:rPr>
        <w:t>编制组对征求来的意见进行逐条分析，进一步修改完善本标准的有关内容，并结合试验示范结果进行修正，形成送审稿。</w:t>
      </w:r>
    </w:p>
    <w:p w14:paraId="4324CAB3">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四、主要内容与技术指标的确定</w:t>
      </w:r>
    </w:p>
    <w:p w14:paraId="6CA3A83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w:t>
      </w:r>
      <w:r>
        <w:rPr>
          <w:rFonts w:hint="eastAsia" w:ascii="宋体" w:hAnsi="宋体" w:eastAsia="宋体" w:cs="宋体"/>
          <w:sz w:val="24"/>
          <w:szCs w:val="24"/>
          <w:lang w:val="en-US" w:eastAsia="zh-CN"/>
        </w:rPr>
        <w:t>规范</w:t>
      </w:r>
      <w:r>
        <w:rPr>
          <w:rFonts w:hint="eastAsia" w:ascii="宋体" w:hAnsi="宋体" w:eastAsia="宋体" w:cs="宋体"/>
          <w:sz w:val="24"/>
          <w:szCs w:val="24"/>
        </w:rPr>
        <w:t>主要包括以下内容：</w:t>
      </w:r>
    </w:p>
    <w:p w14:paraId="61D8CA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b/>
          <w:bCs/>
          <w:sz w:val="24"/>
          <w:szCs w:val="24"/>
        </w:rPr>
        <w:t>服务对象</w:t>
      </w:r>
      <w:r>
        <w:rPr>
          <w:rFonts w:hint="eastAsia" w:ascii="宋体" w:hAnsi="宋体" w:eastAsia="宋体" w:cs="宋体"/>
          <w:sz w:val="24"/>
          <w:szCs w:val="24"/>
        </w:rPr>
        <w:t>：明确了服务对象为返乡农民工，特别是长期外出务工返乡人员、女性农民工、青年农民工及少数民族农民工。</w:t>
      </w:r>
    </w:p>
    <w:p w14:paraId="26D4E58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2）</w:t>
      </w:r>
      <w:r>
        <w:rPr>
          <w:rFonts w:hint="eastAsia" w:ascii="宋体" w:hAnsi="宋体" w:eastAsia="宋体" w:cs="宋体"/>
          <w:b/>
          <w:bCs/>
          <w:sz w:val="24"/>
          <w:szCs w:val="24"/>
        </w:rPr>
        <w:t>服务内容</w:t>
      </w:r>
      <w:r>
        <w:rPr>
          <w:rFonts w:hint="eastAsia" w:ascii="宋体" w:hAnsi="宋体" w:eastAsia="宋体" w:cs="宋体"/>
          <w:sz w:val="24"/>
          <w:szCs w:val="24"/>
        </w:rPr>
        <w:t>：提供职业规划、技能培训、岗位推荐、创业辅导及就业跟踪等服务。</w:t>
      </w:r>
    </w:p>
    <w:p w14:paraId="6D15D65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3）</w:t>
      </w:r>
      <w:r>
        <w:rPr>
          <w:rFonts w:hint="eastAsia" w:ascii="宋体" w:hAnsi="宋体" w:eastAsia="宋体" w:cs="宋体"/>
          <w:b/>
          <w:bCs/>
          <w:sz w:val="24"/>
          <w:szCs w:val="24"/>
        </w:rPr>
        <w:t>服务流程</w:t>
      </w:r>
      <w:r>
        <w:rPr>
          <w:rFonts w:hint="eastAsia" w:ascii="宋体" w:hAnsi="宋体" w:eastAsia="宋体" w:cs="宋体"/>
          <w:sz w:val="24"/>
          <w:szCs w:val="24"/>
        </w:rPr>
        <w:t>：涵盖从需求评估到服务实施、就业后跟踪的全过程，确保服务的全面性和系统性。</w:t>
      </w:r>
    </w:p>
    <w:p w14:paraId="573C134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4）</w:t>
      </w:r>
      <w:r>
        <w:rPr>
          <w:rFonts w:hint="eastAsia" w:ascii="宋体" w:hAnsi="宋体" w:eastAsia="宋体" w:cs="宋体"/>
          <w:b/>
          <w:bCs/>
          <w:sz w:val="24"/>
          <w:szCs w:val="24"/>
        </w:rPr>
        <w:t>质量控制与持续改进</w:t>
      </w:r>
      <w:r>
        <w:rPr>
          <w:rFonts w:hint="eastAsia" w:ascii="宋体" w:hAnsi="宋体" w:eastAsia="宋体" w:cs="宋体"/>
          <w:sz w:val="24"/>
          <w:szCs w:val="24"/>
        </w:rPr>
        <w:t>：规定了服务质量的监督、评估、投诉处理与持续改进机制，确保服务的高效实施和不断优化。</w:t>
      </w:r>
    </w:p>
    <w:p w14:paraId="43D235C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这些技术指标的确定基于多次的调研与数据分析，结合拉萨市实际的社会、经济与文化背景，确保了标准的实用性和可行性。</w:t>
      </w:r>
    </w:p>
    <w:p w14:paraId="4371AE0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五、与法律法规和相关标准的关系</w:t>
      </w:r>
    </w:p>
    <w:p w14:paraId="4E7FF7A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本规范参考了《公共就业服务术语》（GB/T 33528—2017）、《职业指导服务规范》（GB/T 33554—2017）、《就业培训与指导服务规范》（GB/T 36964—2018）、《职业能力测评规范》（GB/T 36918—2018）以及《顾客满意测评通则》（GB/T 19039—2009）等相关国家标准，并结合拉萨市及西藏自治区的政策背景，确保符合相关法律法规，特别是在职业指导服务、技能培训和服务质量评估方面，提供了具体的操作规范和标准支持。</w:t>
      </w:r>
    </w:p>
    <w:p w14:paraId="6F73E77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黑体" w:hAnsi="黑体" w:eastAsia="黑体" w:cs="黑体"/>
          <w:sz w:val="24"/>
          <w:szCs w:val="24"/>
        </w:rPr>
      </w:pPr>
      <w:r>
        <w:rPr>
          <w:rFonts w:hint="eastAsia" w:ascii="黑体" w:hAnsi="黑体" w:eastAsia="黑体" w:cs="黑体"/>
          <w:sz w:val="24"/>
          <w:szCs w:val="24"/>
        </w:rPr>
        <w:t>六、标准的推广与实施建议</w:t>
      </w:r>
    </w:p>
    <w:p w14:paraId="18A2ECF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rPr>
        <w:t>为了确保本标准的有效实施，建议：</w:t>
      </w:r>
    </w:p>
    <w:p w14:paraId="77C01BA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b/>
          <w:bCs/>
          <w:sz w:val="24"/>
          <w:szCs w:val="24"/>
        </w:rPr>
        <w:t>宣传与培训</w:t>
      </w:r>
      <w:r>
        <w:rPr>
          <w:rFonts w:hint="eastAsia" w:ascii="宋体" w:hAnsi="宋体" w:eastAsia="宋体" w:cs="宋体"/>
          <w:sz w:val="24"/>
          <w:szCs w:val="24"/>
        </w:rPr>
        <w:t>：通过多渠道开展标准宣传与培训，确保返乡农民工能够了解并主动参与职业指导服务。</w:t>
      </w:r>
    </w:p>
    <w:p w14:paraId="6AB3D75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b/>
          <w:bCs/>
          <w:sz w:val="24"/>
          <w:szCs w:val="24"/>
        </w:rPr>
        <w:t>服务机构支持</w:t>
      </w:r>
      <w:r>
        <w:rPr>
          <w:rFonts w:hint="eastAsia" w:ascii="宋体" w:hAnsi="宋体" w:eastAsia="宋体" w:cs="宋体"/>
          <w:sz w:val="24"/>
          <w:szCs w:val="24"/>
        </w:rPr>
        <w:t>：为服务机构提供标准化的培训工具和评估体系，帮助其提升服务质量。</w:t>
      </w:r>
    </w:p>
    <w:p w14:paraId="778AE41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hint="eastAsia" w:ascii="宋体" w:hAnsi="宋体" w:eastAsia="宋体" w:cs="宋体"/>
          <w:sz w:val="24"/>
          <w:szCs w:val="24"/>
        </w:rPr>
      </w:pP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1）</w:t>
      </w:r>
      <w:r>
        <w:rPr>
          <w:rFonts w:hint="eastAsia" w:ascii="宋体" w:hAnsi="宋体" w:eastAsia="宋体" w:cs="宋体"/>
          <w:b/>
          <w:bCs/>
          <w:sz w:val="24"/>
          <w:szCs w:val="24"/>
        </w:rPr>
        <w:t>跟踪与反馈机制</w:t>
      </w:r>
      <w:r>
        <w:rPr>
          <w:rFonts w:hint="eastAsia" w:ascii="宋体" w:hAnsi="宋体" w:eastAsia="宋体" w:cs="宋体"/>
          <w:sz w:val="24"/>
          <w:szCs w:val="24"/>
        </w:rPr>
        <w:t>：建立跟踪服务体系，通过定期反馈与评估，确保服务质量持续改进。</w:t>
      </w:r>
    </w:p>
    <w:p w14:paraId="42862935">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ind w:firstLine="480" w:firstLineChars="200"/>
        <w:jc w:val="both"/>
        <w:textAlignment w:val="auto"/>
        <w:rPr>
          <w:rFonts w:ascii="宋体" w:hAnsi="宋体" w:eastAsia="宋体" w:cs="宋体"/>
          <w:sz w:val="24"/>
          <w:szCs w:val="24"/>
        </w:rPr>
      </w:pPr>
      <w:r>
        <w:rPr>
          <w:rFonts w:hint="eastAsia" w:ascii="宋体" w:hAnsi="宋体" w:eastAsia="宋体" w:cs="宋体"/>
          <w:sz w:val="24"/>
          <w:szCs w:val="24"/>
        </w:rPr>
        <w:t>通过这些措施的实施，本标准预计将在拉萨市及其他有类似需求的地区大规模推广，提升返乡农民工的整体职业能力和社会适应能力。</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ymbol">
    <w:panose1 w:val="05050102010706020507"/>
    <w:charset w:val="00"/>
    <w:family w:val="auto"/>
    <w:pitch w:val="default"/>
    <w:sig w:usb0="00000000" w:usb1="00000000" w:usb2="00000000" w:usb3="00000000" w:csb0="80000000" w:csb1="00000000"/>
  </w:font>
  <w:font w:name="Courier New">
    <w:panose1 w:val="02070309020205020404"/>
    <w:charset w:val="00"/>
    <w:family w:val="auto"/>
    <w:pitch w:val="default"/>
    <w:sig w:usb0="E0002E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 w:name="Calibri Light">
    <w:panose1 w:val="020F0302020204030204"/>
    <w:charset w:val="00"/>
    <w:family w:val="auto"/>
    <w:pitch w:val="default"/>
    <w:sig w:usb0="E4002EFF" w:usb1="C200247B" w:usb2="00000009" w:usb3="00000000" w:csb0="200001FF" w:csb1="00000000"/>
  </w:font>
  <w:font w:name="华文新魏">
    <w:panose1 w:val="02010800040101010101"/>
    <w:charset w:val="86"/>
    <w:family w:val="auto"/>
    <w:pitch w:val="default"/>
    <w:sig w:usb0="00000001" w:usb1="080F0000" w:usb2="00000000" w:usb3="00000000" w:csb0="00040000" w:csb1="00000000"/>
  </w:font>
  <w:font w:name="华文彩云">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MingLiU_HKSCS-ExtB">
    <w:panose1 w:val="02020500000000000000"/>
    <w:charset w:val="88"/>
    <w:family w:val="auto"/>
    <w:pitch w:val="default"/>
    <w:sig w:usb0="8000002F" w:usb1="02000008" w:usb2="00000000" w:usb3="00000000" w:csb0="00100001" w:csb1="00000000"/>
  </w:font>
  <w:font w:name="MS UI Gothic">
    <w:panose1 w:val="020B0600070205080204"/>
    <w:charset w:val="80"/>
    <w:family w:val="auto"/>
    <w:pitch w:val="default"/>
    <w:sig w:usb0="E00002FF" w:usb1="6AC7FDFB" w:usb2="08000012" w:usb3="00000000" w:csb0="4002009F" w:csb1="DFD70000"/>
  </w:font>
  <w:font w:name="Noto Serif SC Light">
    <w:panose1 w:val="02020200000000000000"/>
    <w:charset w:val="86"/>
    <w:family w:val="auto"/>
    <w:pitch w:val="default"/>
    <w:sig w:usb0="20000083" w:usb1="2ADF3C10" w:usb2="00000016" w:usb3="00000000" w:csb0="60060107" w:csb1="00000000"/>
  </w:font>
  <w:font w:name="Algerian">
    <w:panose1 w:val="04020705040A02060702"/>
    <w:charset w:val="00"/>
    <w:family w:val="auto"/>
    <w:pitch w:val="default"/>
    <w:sig w:usb0="00000003" w:usb1="00000000" w:usb2="00000000" w:usb3="00000000" w:csb0="20000001" w:csb1="00000000"/>
  </w:font>
  <w:font w:name="Arial Narrow">
    <w:panose1 w:val="020B0606020202030204"/>
    <w:charset w:val="00"/>
    <w:family w:val="auto"/>
    <w:pitch w:val="default"/>
    <w:sig w:usb0="00000287" w:usb1="00000800" w:usb2="00000000" w:usb3="00000000" w:csb0="2000009F" w:csb1="DFD70000"/>
  </w:font>
  <w:font w:name="Bahnschrift SemiLight SemiCondensed">
    <w:panose1 w:val="020B0502040204020203"/>
    <w:charset w:val="00"/>
    <w:family w:val="auto"/>
    <w:pitch w:val="default"/>
    <w:sig w:usb0="A00002C7" w:usb1="00000002" w:usb2="00000000" w:usb3="00000000" w:csb0="2000019F" w:csb1="00000000"/>
  </w:font>
  <w:font w:name="Arial Black">
    <w:panose1 w:val="020B0A04020102020204"/>
    <w:charset w:val="00"/>
    <w:family w:val="auto"/>
    <w:pitch w:val="default"/>
    <w:sig w:usb0="A00002AF" w:usb1="400078FB" w:usb2="00000000" w:usb3="00000000" w:csb0="6000009F" w:csb1="DFD70000"/>
  </w:font>
  <w:font w:name="Bahnschrift Light SemiCondensed">
    <w:panose1 w:val="020B0502040204020203"/>
    <w:charset w:val="00"/>
    <w:family w:val="auto"/>
    <w:pitch w:val="default"/>
    <w:sig w:usb0="A00002C7" w:usb1="00000002" w:usb2="00000000" w:usb3="00000000" w:csb0="2000019F" w:csb1="00000000"/>
  </w:font>
  <w:font w:name="方正公文小标宋">
    <w:panose1 w:val="02000500000000000000"/>
    <w:charset w:val="86"/>
    <w:family w:val="auto"/>
    <w:pitch w:val="default"/>
    <w:sig w:usb0="A00002BF" w:usb1="38CF7CFA" w:usb2="00000016" w:usb3="00000000" w:csb0="00040001" w:csb1="00000000"/>
  </w:font>
  <w:font w:name="方正小标宋简体">
    <w:panose1 w:val="02000000000000000000"/>
    <w:charset w:val="86"/>
    <w:family w:val="auto"/>
    <w:pitch w:val="default"/>
    <w:sig w:usb0="00000001" w:usb1="08000000" w:usb2="00000000" w:usb3="00000000" w:csb0="00040000" w:csb1="00000000"/>
  </w:font>
  <w:font w:name="方正楷体_GB2312">
    <w:panose1 w:val="02000000000000000000"/>
    <w:charset w:val="86"/>
    <w:family w:val="auto"/>
    <w:pitch w:val="default"/>
    <w:sig w:usb0="A00002BF" w:usb1="184F6CFA" w:usb2="00000012" w:usb3="00000000" w:csb0="00040001" w:csb1="00000000"/>
  </w:font>
  <w:font w:name="方正仿宋_GB2312">
    <w:panose1 w:val="02000000000000000000"/>
    <w:charset w:val="86"/>
    <w:family w:val="auto"/>
    <w:pitch w:val="default"/>
    <w:sig w:usb0="A00002BF" w:usb1="184F6CFA"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B8FBAB">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51249A1B">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14:paraId="51249A1B">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D0631D2"/>
    <w:rsid w:val="2D0631D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15</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2025-09-16T01:45:00Z</dcterms:created>
  <dc:creator>孟晓青</dc:creator>
  <cp:lastModifiedBy>孟晓青</cp:lastModifiedBy>
  <dcterms:modified xsi:type="dcterms:W3CDTF">2025-09-16T02:11:59Z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DA6E527F398D45199512F4B6F8115C55_11</vt:lpwstr>
  </property>
  <property fmtid="{D5CDD505-2E9C-101B-9397-08002B2CF9AE}" pid="4" name="KSOTemplateDocerSaveRecord">
    <vt:lpwstr>eyJoZGlkIjoiMDBkY2EzODE4MTFiMzM0YjVmY2U4MDYxMTJmNjlkM2QiLCJ1c2VySWQiOiIxNjYzNDgxMzM3In0=</vt:lpwstr>
  </property>
</Properties>
</file>