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71661">
      <w:pPr>
        <w:keepNext w:val="0"/>
        <w:keepLines w:val="0"/>
        <w:pageBreakBefore w:val="0"/>
        <w:widowControl w:val="0"/>
        <w:kinsoku/>
        <w:wordWrap/>
        <w:overflowPunct/>
        <w:topLinePunct w:val="0"/>
        <w:autoSpaceDE/>
        <w:autoSpaceDN/>
        <w:bidi w:val="0"/>
        <w:adjustRightInd/>
        <w:snapToGrid/>
        <w:spacing w:before="469" w:beforeLines="150" w:after="469" w:afterLines="150"/>
        <w:jc w:val="center"/>
        <w:textAlignment w:val="auto"/>
        <w:rPr>
          <w:rFonts w:hint="default" w:ascii="Times New Roman" w:hAnsi="Times New Roman" w:cs="Times New Roman"/>
        </w:rPr>
      </w:pPr>
      <w:r>
        <w:rPr>
          <w:rFonts w:hint="default" w:ascii="Times New Roman" w:hAnsi="Times New Roman" w:eastAsia="黑体" w:cs="Times New Roman"/>
          <w:sz w:val="28"/>
          <w:szCs w:val="28"/>
        </w:rPr>
        <w:t>拉萨市地方标准《</w:t>
      </w:r>
      <w:r>
        <w:rPr>
          <w:rFonts w:hint="default" w:ascii="Times New Roman" w:hAnsi="Times New Roman" w:eastAsia="黑体" w:cs="Times New Roman"/>
          <w:sz w:val="28"/>
          <w:szCs w:val="28"/>
          <w:lang w:val="en-US" w:eastAsia="zh-CN"/>
        </w:rPr>
        <w:t>专业技术类人才测评</w:t>
      </w:r>
      <w:r>
        <w:rPr>
          <w:rFonts w:hint="default" w:ascii="Times New Roman" w:hAnsi="Times New Roman" w:eastAsia="黑体" w:cs="Times New Roman"/>
          <w:sz w:val="28"/>
          <w:szCs w:val="28"/>
        </w:rPr>
        <w:t>规范》编制说明</w:t>
      </w:r>
    </w:p>
    <w:p w14:paraId="3D1165B8">
      <w:pPr>
        <w:rPr>
          <w:rFonts w:hint="default" w:ascii="Times New Roman" w:hAnsi="Times New Roman" w:cs="Times New Roman"/>
        </w:rPr>
      </w:pPr>
      <w:r>
        <w:rPr>
          <w:rFonts w:hint="default" w:ascii="Times New Roman" w:hAnsi="Times New Roman" w:eastAsia="黑体" w:cs="Times New Roman"/>
          <w:lang w:val="en-US" w:eastAsia="zh-CN"/>
        </w:rPr>
        <w:t>一、目的和意义</w:t>
      </w:r>
    </w:p>
    <w:p w14:paraId="5E90E3D1">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专业技术人才是推动拉萨市经济社会高质量发展的重要支撑力量。随着拉萨市特色产业转型升级和</w:t>
      </w:r>
      <w:bookmarkStart w:id="0" w:name="_GoBack"/>
      <w:bookmarkEnd w:id="0"/>
      <w:r>
        <w:rPr>
          <w:rFonts w:hint="default" w:ascii="Times New Roman" w:hAnsi="Times New Roman" w:eastAsia="宋体" w:cs="Times New Roman"/>
          <w:lang w:val="en-US" w:eastAsia="zh-CN"/>
        </w:rPr>
        <w:t>创新驱动发展战略的实施，对工程技术、医疗卫生、教育教学、科学研究等领域专业技术人才的素质和能力提出了更高要求。当前，拉萨市专业技术人才测评服务存在标准不统一、专业性不足、测评工具与高原地区实际结合不够紧密等问题，影响了人才评价的科学性和准确性。制定《专业技术类人才测评规范》，旨在建立科学、规范、统一的专业技术人才测评标准体系，提升测评服务的专业性和公信力。</w:t>
      </w:r>
    </w:p>
    <w:p w14:paraId="604AD364">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cs="Times New Roman"/>
        </w:rPr>
      </w:pPr>
      <w:r>
        <w:rPr>
          <w:rFonts w:hint="default" w:ascii="Times New Roman" w:hAnsi="Times New Roman" w:eastAsia="宋体" w:cs="Times New Roman"/>
          <w:lang w:val="en-US" w:eastAsia="zh-CN"/>
        </w:rPr>
        <w:t>本标准结合拉萨市专业技术人才队伍建设的实际需求，明确了专业技术人才测评的基本要求、服务内容、服务流程和服务评价，为人力资源服务机构开展专业技术人才测评提供了操作指南，对促进拉萨市专业技术人才队伍建设的科学化、规范化具有重要意义。</w:t>
      </w:r>
    </w:p>
    <w:p w14:paraId="2ACC4147">
      <w:pPr>
        <w:rPr>
          <w:rFonts w:hint="default" w:ascii="Times New Roman" w:hAnsi="Times New Roman" w:cs="Times New Roman"/>
        </w:rPr>
      </w:pPr>
      <w:r>
        <w:rPr>
          <w:rFonts w:hint="default" w:ascii="Times New Roman" w:hAnsi="Times New Roman" w:eastAsia="黑体" w:cs="Times New Roman"/>
          <w:lang w:val="en-US" w:eastAsia="zh-CN"/>
        </w:rPr>
        <w:t>二、任务来源</w:t>
      </w:r>
    </w:p>
    <w:p w14:paraId="785CFBF8">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cs="Times New Roman"/>
        </w:rPr>
      </w:pPr>
      <w:r>
        <w:rPr>
          <w:rFonts w:hint="default" w:ascii="Times New Roman" w:hAnsi="Times New Roman" w:eastAsia="宋体" w:cs="Times New Roman"/>
          <w:lang w:val="en-US" w:eastAsia="zh-CN"/>
        </w:rPr>
        <w:t>2025年10月，经拉萨市人力资源和社会保障局（采购编号：GZFCG2024-23938，《终身职业技能教学资源库》）批准，列入2025年度拉萨市地方标准制修订计划。</w:t>
      </w:r>
    </w:p>
    <w:p w14:paraId="41282905">
      <w:pPr>
        <w:rPr>
          <w:rFonts w:hint="default" w:ascii="Times New Roman" w:hAnsi="Times New Roman" w:cs="Times New Roman"/>
        </w:rPr>
      </w:pPr>
      <w:r>
        <w:rPr>
          <w:rFonts w:hint="default" w:ascii="Times New Roman" w:hAnsi="Times New Roman" w:eastAsia="黑体" w:cs="Times New Roman"/>
          <w:lang w:val="en-US" w:eastAsia="zh-CN"/>
        </w:rPr>
        <w:t>三、编制过程</w:t>
      </w:r>
    </w:p>
    <w:p w14:paraId="31875594">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1.任务下达后，项目承担单位组建了标准起草小组，按照GB/T 1.1—2020《标准化工 </w:t>
      </w:r>
    </w:p>
    <w:p w14:paraId="4E32C9A8">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作导则第1部分：标准化文件的结构和起草规则》的规定开展起草工作。</w:t>
      </w:r>
    </w:p>
    <w:p w14:paraId="5C3D2847">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2.2025年1月—2月，由江苏开放大学牵头，联合相关单位成立标准起草组，开展前期调研、资料收集和标准草案编写工作。</w:t>
      </w:r>
    </w:p>
    <w:p w14:paraId="3B8C9D21">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3.2025年3月—6月，完成标准初稿，并在内部进行多轮讨论和修改，形成征求意见稿。</w:t>
      </w:r>
    </w:p>
    <w:p w14:paraId="2D7BDB80">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4.2025年7月—8月，通过拉萨市市场监管局官网发布征求意见通知，广泛征求各级人力资源服务机构、用人单位、高校及社会公众意见，</w:t>
      </w:r>
      <w:r>
        <w:rPr>
          <w:rFonts w:hint="default" w:ascii="Times New Roman" w:hAnsi="Times New Roman" w:eastAsia="宋体" w:cs="Times New Roman"/>
          <w:color w:val="000000"/>
          <w:kern w:val="0"/>
          <w:sz w:val="21"/>
          <w:szCs w:val="21"/>
          <w:lang w:val="en-US" w:eastAsia="zh-CN" w:bidi="ar"/>
        </w:rPr>
        <w:t>同时，面向社会开展意见征集工作。</w:t>
      </w:r>
    </w:p>
    <w:p w14:paraId="0E19CBDB">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5.2025年9月，根据反馈意见对标准进行修改完善，形成送审稿，提交专家评审会审议。</w:t>
      </w:r>
    </w:p>
    <w:p w14:paraId="17EAF977">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cs="Times New Roman"/>
        </w:rPr>
      </w:pPr>
      <w:r>
        <w:rPr>
          <w:rFonts w:hint="default" w:ascii="Times New Roman" w:hAnsi="Times New Roman" w:eastAsia="宋体" w:cs="Times New Roman"/>
          <w:lang w:val="en-US" w:eastAsia="zh-CN"/>
        </w:rPr>
        <w:t>6.2025年10月，通过专家评审，根据评审意见进一步修改，形成报批稿。</w:t>
      </w:r>
    </w:p>
    <w:p w14:paraId="7B1C4924">
      <w:pPr>
        <w:rPr>
          <w:rFonts w:hint="default" w:ascii="Times New Roman" w:hAnsi="Times New Roman" w:cs="Times New Roman"/>
        </w:rPr>
      </w:pPr>
      <w:r>
        <w:rPr>
          <w:rFonts w:hint="default" w:ascii="Times New Roman" w:hAnsi="Times New Roman" w:eastAsia="黑体" w:cs="Times New Roman"/>
          <w:lang w:val="en-US" w:eastAsia="zh-CN"/>
        </w:rPr>
        <w:t>四、主要内容技术指标确立</w:t>
      </w:r>
    </w:p>
    <w:p w14:paraId="3128386C">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1.范围  </w:t>
      </w:r>
    </w:p>
    <w:p w14:paraId="632A3A2C">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本文件规定了专业技术类人才测评服务的基本要求、服务内容、服务流程、服务评价与改进。  本文件适用于拉萨市行政区域内依法设立、开展专业技术类人才测评服务的人力资源服务机构及相关工作人员。</w:t>
      </w:r>
    </w:p>
    <w:p w14:paraId="04E0D03D">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2.规范性引用文件  </w:t>
      </w:r>
    </w:p>
    <w:p w14:paraId="79B35122">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引用了GB/T 33529、GB/T 30663、GB/T 36918等国家标准，确保内容与国家标准接轨。</w:t>
      </w:r>
    </w:p>
    <w:p w14:paraId="29AC4C00">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3.术语和定义  </w:t>
      </w:r>
    </w:p>
    <w:p w14:paraId="3612A6D3">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采用GB/T 30663和GB/T 33529界定的术语和定义，确保语言统一、避免歧义。</w:t>
      </w:r>
    </w:p>
    <w:p w14:paraId="12E7FDF8">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4.基本要求  </w:t>
      </w:r>
    </w:p>
    <w:p w14:paraId="0BA66CDB">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包括场所要求、人员要求、测评场所要求、测评工具与资料要求，均提出具体操作要求和标准。特别对从业人员提出具备相关专业领域学历或工作经验、熟悉专业技术人才评价政策等要求。</w:t>
      </w:r>
    </w:p>
    <w:p w14:paraId="403E20AF">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5.服务内容  </w:t>
      </w:r>
    </w:p>
    <w:p w14:paraId="7D7BD2BD">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包括专业技术政策与标准咨询、专业技术岗位认知与职业发展指导、专业能力测评与诊断、测评结果应用与继续教育建议、分类分领域测评服务等内容。</w:t>
      </w:r>
    </w:p>
    <w:p w14:paraId="68B6A0AE">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6.服务流程  </w:t>
      </w:r>
    </w:p>
    <w:p w14:paraId="1F75B24D">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规范了从测评需求分析、方案设计、测评准备、测评实施、结果处理、结果反馈、结果应用到档案管理的全流程，确保服务有序、高效、透明。</w:t>
      </w:r>
    </w:p>
    <w:p w14:paraId="32266651">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7. 服务评价与改进  </w:t>
      </w:r>
    </w:p>
    <w:p w14:paraId="4F5ED1DD">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建立了以服务对象满意度为核心的服务质量评价体系，明确了投诉处理机制和服务持续改进要求。</w:t>
      </w:r>
    </w:p>
    <w:p w14:paraId="0563B35B">
      <w:pPr>
        <w:rPr>
          <w:rFonts w:hint="default" w:ascii="Times New Roman" w:hAnsi="Times New Roman" w:cs="Times New Roman"/>
        </w:rPr>
      </w:pPr>
      <w:r>
        <w:rPr>
          <w:rFonts w:hint="default" w:ascii="Times New Roman" w:hAnsi="Times New Roman" w:eastAsia="黑体" w:cs="Times New Roman"/>
          <w:lang w:val="en-US" w:eastAsia="zh-CN"/>
        </w:rPr>
        <w:t>五、与相关法律法规和标准的关系</w:t>
      </w:r>
    </w:p>
    <w:p w14:paraId="15D4165E">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本标准符合《劳动法》《就业促进法》《科学技术进步法》《职业教育法》等法律法规要求，与GB/T 30663《人才测评服务规范》、GB/T 36918《职业能力测评规范》等国家标准保持一致，并结合拉萨市多民族、多语言、高海拔等地域特点，增加了双语服务、高原特色专业技术案例库、专业技能操作考核标准等特色内容。</w:t>
      </w:r>
    </w:p>
    <w:p w14:paraId="3A2FFEF8">
      <w:pPr>
        <w:rPr>
          <w:rFonts w:hint="default" w:ascii="Times New Roman" w:hAnsi="Times New Roman" w:cs="Times New Roman"/>
        </w:rPr>
      </w:pPr>
      <w:r>
        <w:rPr>
          <w:rFonts w:hint="default" w:ascii="Times New Roman" w:hAnsi="Times New Roman" w:eastAsia="黑体" w:cs="Times New Roman"/>
          <w:lang w:val="en-US" w:eastAsia="zh-CN"/>
        </w:rPr>
        <w:t>六、重大分歧意见的处理</w:t>
      </w:r>
    </w:p>
    <w:p w14:paraId="6DBC36B2">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在征求意见过程中，未出现重大分歧意见。</w:t>
      </w:r>
    </w:p>
    <w:p w14:paraId="4A029A00">
      <w:pPr>
        <w:rPr>
          <w:rFonts w:hint="default" w:ascii="Times New Roman" w:hAnsi="Times New Roman" w:cs="Times New Roman"/>
        </w:rPr>
      </w:pPr>
      <w:r>
        <w:rPr>
          <w:rFonts w:hint="default" w:ascii="Times New Roman" w:hAnsi="Times New Roman" w:eastAsia="黑体" w:cs="Times New Roman"/>
          <w:lang w:val="en-US" w:eastAsia="zh-CN"/>
        </w:rPr>
        <w:t>七</w:t>
      </w:r>
      <w:r>
        <w:rPr>
          <w:rFonts w:hint="default" w:ascii="Times New Roman" w:hAnsi="Times New Roman" w:eastAsia="黑体" w:cs="Times New Roman"/>
          <w:lang w:val="en-US" w:eastAsia="zh-CN"/>
        </w:rPr>
        <w:t>、实施推广建议</w:t>
      </w:r>
    </w:p>
    <w:p w14:paraId="5096F626">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标准实施后，建议由拉萨市人力资源和社会保障局牵头，组织各级人力资源服务机构和专业技术人才使用单位开展标准宣贯培训，确保相关人员熟练掌握标准内容。同时，可通过典型示范、案例推广、满意度测评等方式，推动标准落地见效，不断提升拉萨市专业技术类人才测评服务的专业化、标准化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151A"/>
    <w:rsid w:val="15CB6F73"/>
    <w:rsid w:val="15E17C58"/>
    <w:rsid w:val="2D5B2D71"/>
    <w:rsid w:val="3DD33BAF"/>
    <w:rsid w:val="59C64C70"/>
    <w:rsid w:val="7FCE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2025-10-09T10:13:26Z</dcterms:created>
  <dc:creator>22375</dc:creator>
  <cp:lastModifiedBy>Homoyyoo</cp:lastModifiedBy>
  <dcterms:modified xsi:type="dcterms:W3CDTF">2025-10-09T15:33:03Z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eyJoZGlkIjoiMzEwNTM5NzYwMDRjMzkwZTVkZjY2ODkwMGIxNGU0OTUiLCJ1c2VySWQiOiI1MDA1MjQyOTEifQ==</vt:lpwstr>
  </property>
  <property fmtid="{D5CDD505-2E9C-101B-9397-08002B2CF9AE}" pid="4" name="ICV">
    <vt:lpwstr>651507DF55DE4AD9992E71D79F4FF905_12</vt:lpwstr>
  </property>
</Properties>
</file>