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C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拉萨市地方标准《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管理类人才测评</w:t>
      </w:r>
      <w:r>
        <w:rPr>
          <w:rFonts w:hint="default" w:ascii="Times New Roman" w:hAnsi="Times New Roman" w:eastAsia="黑体" w:cs="Times New Roman"/>
          <w:sz w:val="28"/>
          <w:szCs w:val="28"/>
        </w:rPr>
        <w:t>规范》编制说明</w:t>
      </w:r>
    </w:p>
    <w:p w14:paraId="17F1CB52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一、目的和意义</w:t>
      </w:r>
    </w:p>
    <w:p w14:paraId="110FF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随着拉萨市经济社会快速发展，对高素质、专业化管理人才的需求日益迫切。科学、规范、公正的人才测评是精准识别、有效选拔和系统开发管理人才的基础性工作。当前，拉萨市管理类人才测评服务尚处于发展阶段，存在测评标准不统一、服务流程不规范、专业工具适配性不足、从业人员能力参差不齐等问题，特别是缺乏与高原地区、民族地区实际紧密结合的针对性测评方案。制定《管理类人才测评规范》，有助于统一服务标准、规范服务行为、提升服务效能，为各类组织选人、用人、育人提供可靠依据。</w:t>
      </w:r>
    </w:p>
    <w:p w14:paraId="3187B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本标准结合拉萨市实际情况，明确了管理类人才测评服务的基本要求、服务内容、服务流程、服务评价与改进，为人力资源服务机构提供了操作性强的服务指南，对提升拉萨市管理类人才测评服务质量、增强测评结果科学性和公信力具有重要的现实意义。</w:t>
      </w:r>
    </w:p>
    <w:p w14:paraId="4B106C1A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二、任务来源</w:t>
      </w:r>
    </w:p>
    <w:p w14:paraId="7E9C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2025年10月，经拉萨市人力资源和社会保障局（采购编号：GZFCG2024-23938，《终身职业技能教学资源库》）批准，列入2025年度拉萨市地方标准制修订计划。</w:t>
      </w:r>
    </w:p>
    <w:p w14:paraId="10E4DAC9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三、编制过程</w:t>
      </w:r>
    </w:p>
    <w:p w14:paraId="31875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1.任务下达后，项目承担单位组建了标准起草小组，按照GB/T 1.1—2020《标准化工 </w:t>
      </w:r>
    </w:p>
    <w:p w14:paraId="5947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作导则第1部分：标准化文件的结构和起草规则》的规定开展起草工作。</w:t>
      </w:r>
    </w:p>
    <w:p w14:paraId="6CCC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2.2025年1月</w:t>
      </w:r>
      <w:r>
        <w:rPr>
          <w:rFonts w:hint="eastAsia" w:ascii="Times New Roman" w:hAnsi="Times New Roman" w:eastAsia="宋体" w:cs="Times New Roman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lang w:val="en-US" w:eastAsia="zh-CN"/>
        </w:rPr>
        <w:t>2月，由江苏开放大学牵头，联合相关单位成立标准起草组，开展前期调研、资料收集和标准草案编写工作。</w:t>
      </w:r>
    </w:p>
    <w:p w14:paraId="6241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3.2025年3月</w:t>
      </w:r>
      <w:r>
        <w:rPr>
          <w:rFonts w:hint="eastAsia" w:ascii="Times New Roman" w:hAnsi="Times New Roman" w:eastAsia="宋体" w:cs="Times New Roman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lang w:val="en-US" w:eastAsia="zh-CN"/>
        </w:rPr>
        <w:t>6月，完成标准初稿，并在内部进行多轮讨论和修改，形成征求意见稿。</w:t>
      </w:r>
    </w:p>
    <w:p w14:paraId="51EE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4.2025年7月</w:t>
      </w:r>
      <w:r>
        <w:rPr>
          <w:rFonts w:hint="eastAsia" w:ascii="Times New Roman" w:hAnsi="Times New Roman" w:eastAsia="宋体" w:cs="Times New Roman"/>
          <w:lang w:val="en-US" w:eastAsia="zh-CN"/>
        </w:rPr>
        <w:t>—</w:t>
      </w:r>
      <w:bookmarkStart w:id="0" w:name="_GoBack"/>
      <w:bookmarkEnd w:id="0"/>
      <w:r>
        <w:rPr>
          <w:rFonts w:hint="default" w:ascii="Times New Roman" w:hAnsi="Times New Roman" w:eastAsia="宋体" w:cs="Times New Roman"/>
          <w:lang w:val="en-US" w:eastAsia="zh-CN"/>
        </w:rPr>
        <w:t>8月，通过拉萨市市场监管局官网发布征求意见通知，广泛征求各级人力资源服务机构、用人单位、高校及社会公众意见，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同时，面向社会开展意见征集工作。</w:t>
      </w:r>
    </w:p>
    <w:p w14:paraId="332B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5.2025年9月，根据反馈意见对标准进行修改完善，形成送审稿，提交专家评审会审议。</w:t>
      </w:r>
    </w:p>
    <w:p w14:paraId="2C95C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6.2025年10月，通过专家评审，根据评审意见进一步修改，形成报批稿。</w:t>
      </w:r>
    </w:p>
    <w:p w14:paraId="26A5B491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四、主要内容技术指标确立</w:t>
      </w:r>
    </w:p>
    <w:p w14:paraId="61801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1.范围  </w:t>
      </w:r>
    </w:p>
    <w:p w14:paraId="0DCC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本文件规定了管理类人才测评服务的基本要求、服务内容、服务流程、服务评价与改进。  </w:t>
      </w:r>
    </w:p>
    <w:p w14:paraId="0790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本文件适用于拉萨市行政区域内依法设立、开展管理类人才测评服务的人力资源服务机构及相关工作人员。</w:t>
      </w:r>
    </w:p>
    <w:p w14:paraId="6E288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2.规范性引用文件</w:t>
      </w:r>
    </w:p>
    <w:p w14:paraId="58A3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引用了GB/T 33529、GB/T 30663、GB/T 36918等国家标准，确保内容与国家标准接轨。</w:t>
      </w:r>
    </w:p>
    <w:p w14:paraId="048B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3.术语和定义 </w:t>
      </w:r>
    </w:p>
    <w:p w14:paraId="5ADD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采用GB/T 30663和GB/T 33529界定的术语和定义，确保语言统一、避免歧义。</w:t>
      </w:r>
    </w:p>
    <w:p w14:paraId="0585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4.基本要求 </w:t>
      </w:r>
    </w:p>
    <w:p w14:paraId="0DDA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包括场所要求、人员要求、测评场所要求、测评工具与资料要求，均提出具体操作要求和标准。</w:t>
      </w:r>
    </w:p>
    <w:p w14:paraId="7581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5.服务内容  </w:t>
      </w:r>
    </w:p>
    <w:p w14:paraId="14AA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包括管理类政策与规范咨询、管理岗位认知与职业发展指导、管理能力测评与诊断、测评结果应用与培训建议、分类分层测评服务等内容。</w:t>
      </w:r>
    </w:p>
    <w:p w14:paraId="5864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6.服务流程</w:t>
      </w:r>
    </w:p>
    <w:p w14:paraId="6EA9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规范了从测评需求分析、方案设计、测评准备、测评实施、结果处理、结果反馈、结果应用到档案管理的全流程，确保服务有序、高效、透明。</w:t>
      </w:r>
    </w:p>
    <w:p w14:paraId="7D51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7.服务评价与改进</w:t>
      </w:r>
    </w:p>
    <w:p w14:paraId="17082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建立了以服务对象满意度为核心的服务质量评价体系，明确了投诉处理机制和服务持续改进要求。</w:t>
      </w:r>
    </w:p>
    <w:p w14:paraId="115D0E70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五、与相关法律法规和标准的关系</w:t>
      </w:r>
    </w:p>
    <w:p w14:paraId="775C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本标准符合《劳动法》《就业促进法》《个人信息保护法》等法律法规要求，与GB/T 30663《人才测评服务规范》、GB/T 36918《职业能力测评规范》等国家标准保持一致，并结合拉萨市多民族、多语言、高海拔等地域特点，增加了双语服务、高原特色案例库、信息安全保护等特色内容。</w:t>
      </w:r>
    </w:p>
    <w:p w14:paraId="30AC7829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六、重大分歧意见的处理</w:t>
      </w:r>
    </w:p>
    <w:p w14:paraId="3A38A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在征求意见过程中，未出现重大分歧意见。</w:t>
      </w:r>
    </w:p>
    <w:p w14:paraId="5C5A9865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七、实施推广建议</w:t>
      </w:r>
    </w:p>
    <w:p w14:paraId="1D26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本标准实施后，建议由拉萨市人力资源和社会保障局牵头，组织各级人力资源服务机构开展标准宣贯培训，确保服务人员熟练掌握标准内容。同时，可通过典型示范、案例推广、满意度测评等方式，推动标准落地见效，不断提升拉萨市管理类人才测评服务的专业化、标准化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F09C1"/>
    <w:rsid w:val="2CB46C88"/>
    <w:rsid w:val="2CBC165F"/>
    <w:rsid w:val="42BF3E4E"/>
    <w:rsid w:val="4AED3E93"/>
    <w:rsid w:val="5F710055"/>
    <w:rsid w:val="61A178E7"/>
    <w:rsid w:val="666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2025-10-09T08:27:18Z</dcterms:created>
  <dc:creator>22375</dc:creator>
  <cp:lastModifiedBy>Homoyyoo</cp:lastModifiedBy>
  <dcterms:modified xsi:type="dcterms:W3CDTF">2025-10-09T15:33:47Z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eyJoZGlkIjoiMzEwNTM5NzYwMDRjMzkwZTVkZjY2ODkwMGIxNGU0OTUiLCJ1c2VySWQiOiI1MDA1MjQyOTEifQ==</vt:lpwstr>
  </property>
  <property fmtid="{D5CDD505-2E9C-101B-9397-08002B2CF9AE}" pid="4" name="ICV">
    <vt:lpwstr>E4439DBDA96E43D78521D7A075A7A5BD_12</vt:lpwstr>
  </property>
</Properties>
</file>