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19CF">
      <w:pPr>
        <w:jc w:val="center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拉萨市地方标准《职业技能教育培训规范》编制说明</w:t>
      </w:r>
    </w:p>
    <w:p w14:paraId="6EECBCE3">
      <w:pPr>
        <w:jc w:val="center"/>
        <w:rPr>
          <w:rFonts w:hint="default" w:ascii="黑体" w:hAnsi="黑体" w:eastAsia="黑体" w:cs="黑体"/>
          <w:sz w:val="28"/>
          <w:szCs w:val="28"/>
        </w:rPr>
      </w:pPr>
    </w:p>
    <w:p w14:paraId="5BE5EC89">
      <w:pPr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一、目的和意义</w:t>
      </w:r>
    </w:p>
    <w:p w14:paraId="3477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规范拉萨市职业技能培训机构的办学行为，提升职业技能培训质量，促进技能人才队伍建设，服务拉萨地区特色产业发展，依据《中华人民共和国职业教育法》《中华人民共和国民办教育促进法》等法律法规，结合拉萨市实际情况，制定本规范。</w:t>
      </w:r>
    </w:p>
    <w:p w14:paraId="5F93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本文件旨在明确职业技能培训机构在资质、场地、师资、教材、教学、考核、安全、档案等方面的基本要求，推动职业技能培训工作标准化、规范化、科学化发展</w:t>
      </w:r>
      <w:r>
        <w:rPr>
          <w:rFonts w:hint="default"/>
        </w:rPr>
        <w:t>，为各级公共就业服务机构、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职业技能教育职业指导服务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机构</w:t>
      </w:r>
      <w:r>
        <w:rPr>
          <w:rFonts w:hint="default"/>
        </w:rPr>
        <w:t>提供了操作性强的服务指南，对提升拉萨市职业技能教育培训质量、增强群众满意度具有重要的现实意义。</w:t>
      </w:r>
    </w:p>
    <w:p w14:paraId="3652EEE4">
      <w:pPr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二、任务来源</w:t>
      </w:r>
    </w:p>
    <w:p w14:paraId="64B11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本标准由拉萨市人力资源和社会保障局提出并归口，列入2025年度拉萨市地方标准制修订计划（文号：拉人社标〔2025〕XX号）。</w:t>
      </w:r>
    </w:p>
    <w:p w14:paraId="4E833495">
      <w:pPr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三、编制过程</w:t>
      </w:r>
    </w:p>
    <w:p w14:paraId="255F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default"/>
        </w:rPr>
        <w:t>，由拉萨市人力资源和社会保障局牵头，联合拉萨市就业服务中心、西藏大学等相关单位成立标准起草组，开展前期调研、资料收集和标准草案编写工作。</w:t>
      </w:r>
    </w:p>
    <w:p w14:paraId="7CB81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default"/>
        </w:rPr>
        <w:t>，完成标准初稿，并在内部进行多轮讨论和修改，形成征求意见稿。</w:t>
      </w:r>
    </w:p>
    <w:p w14:paraId="7DB9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2025年8月，通过拉萨市市场监管局官网发布征求意见通知，广泛征求各级就业服务机构、高校、企业及社会公众意见，共收到反馈意见XX条。</w:t>
      </w:r>
    </w:p>
    <w:p w14:paraId="6378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default"/>
        </w:rPr>
        <w:t>，根据反馈意见对标准进行修改完善，形成送审稿，提交专家评审会审议。</w:t>
      </w:r>
    </w:p>
    <w:p w14:paraId="5883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2025年</w:t>
      </w:r>
      <w:r>
        <w:rPr>
          <w:rFonts w:hint="eastAsia"/>
          <w:lang w:val="en-US" w:eastAsia="zh-CN"/>
        </w:rPr>
        <w:t>10</w:t>
      </w:r>
      <w:r>
        <w:rPr>
          <w:rFonts w:hint="default"/>
        </w:rPr>
        <w:t>月下旬，通过专家评审，根据评审意见进一步修改，形成报批稿。</w:t>
      </w:r>
    </w:p>
    <w:p w14:paraId="17A96F5B">
      <w:pPr>
        <w:rPr>
          <w:rFonts w:hint="default" w:ascii="黑体" w:hAnsi="黑体" w:eastAsia="黑体" w:cs="黑体"/>
        </w:rPr>
      </w:pPr>
    </w:p>
    <w:p w14:paraId="4370FF3B">
      <w:pPr>
        <w:numPr>
          <w:ilvl w:val="0"/>
          <w:numId w:val="1"/>
        </w:numPr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主要内容技术指标确立</w:t>
      </w:r>
    </w:p>
    <w:p w14:paraId="23B88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1. 范围</w:t>
      </w:r>
    </w:p>
    <w:p w14:paraId="6B63E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明确本文件适用于拉萨市职业技能培训服务行业，涵盖从培训准备到跟踪服务的全过程管理要求。本</w:t>
      </w:r>
      <w:r>
        <w:rPr>
          <w:rFonts w:hint="eastAsia"/>
          <w:lang w:val="en-US" w:eastAsia="zh-CN"/>
        </w:rPr>
        <w:t>文件</w:t>
      </w:r>
      <w:r>
        <w:rPr>
          <w:rFonts w:hint="eastAsia"/>
        </w:rPr>
        <w:t>适用于</w:t>
      </w:r>
      <w:r>
        <w:rPr>
          <w:rFonts w:hint="eastAsia"/>
          <w:lang w:val="en-US" w:eastAsia="zh-CN"/>
        </w:rPr>
        <w:t>职业技能教育培训</w:t>
      </w:r>
      <w:r>
        <w:rPr>
          <w:rFonts w:hint="eastAsia"/>
        </w:rPr>
        <w:t>机构开展职业指导服务。</w:t>
      </w:r>
    </w:p>
    <w:p w14:paraId="1BAC9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2. 规范性引用文件</w:t>
      </w:r>
    </w:p>
    <w:p w14:paraId="689C4991">
      <w:pPr>
        <w:widowControl/>
        <w:shd w:val="clear" w:color="auto" w:fill="FFFFFF"/>
        <w:ind w:firstLine="420" w:firstLineChars="200"/>
        <w:rPr>
          <w:rFonts w:hint="default"/>
        </w:rPr>
      </w:pPr>
      <w:r>
        <w:rPr>
          <w:rFonts w:hint="default"/>
        </w:rPr>
        <w:t>引用了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GB/T 1.1—2020</w:t>
      </w:r>
      <w:r>
        <w:rPr>
          <w:rFonts w:hint="eastAsia" w:ascii="宋体" w:hAnsi="宋体" w:cs="宋体"/>
          <w:spacing w:val="8"/>
          <w:kern w:val="0"/>
          <w:sz w:val="21"/>
          <w:szCs w:val="21"/>
          <w:lang w:eastAsia="zh-CN"/>
        </w:rPr>
        <w:t>，GB/T 38315-2017</w:t>
      </w:r>
      <w:r>
        <w:rPr>
          <w:rFonts w:hint="default"/>
        </w:rPr>
        <w:t>国家标准，确保内容与国家标准接轨。</w:t>
      </w:r>
    </w:p>
    <w:p w14:paraId="0B5A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3. 术语和定义</w:t>
      </w:r>
    </w:p>
    <w:p w14:paraId="7FF7A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对“教学事故”“平时考核”“定置管理”等关键术语进行界定，统一理解，便于执行。</w:t>
      </w:r>
    </w:p>
    <w:p w14:paraId="0588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 xml:space="preserve">4. </w:t>
      </w:r>
      <w:r>
        <w:rPr>
          <w:rFonts w:hint="eastAsia"/>
          <w:lang w:val="en-US" w:eastAsia="zh-CN"/>
        </w:rPr>
        <w:t>基本</w:t>
      </w:r>
      <w:r>
        <w:rPr>
          <w:rFonts w:hint="default"/>
        </w:rPr>
        <w:t>要求</w:t>
      </w:r>
    </w:p>
    <w:p w14:paraId="6EE2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从资质、场地、师资、教材、教案五个方面提出基本要求，强调依法办学、安全规范、师德师风、教材适用性和教案规范性</w:t>
      </w:r>
    </w:p>
    <w:p w14:paraId="1A7D98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服务工具与资料要求</w:t>
      </w:r>
    </w:p>
    <w:p w14:paraId="400344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服务内容</w:t>
      </w:r>
    </w:p>
    <w:p w14:paraId="3EE9B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2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明确培训计划制定、招生宣传、招生程序、入学流程等环节的具体要求，确保培训前各项工作有序开展</w:t>
      </w:r>
      <w:r>
        <w:rPr>
          <w:rFonts w:hint="eastAsia" w:ascii="宋体" w:hAnsi="宋体" w:cs="宋体"/>
          <w:spacing w:val="8"/>
          <w:kern w:val="0"/>
          <w:sz w:val="21"/>
          <w:szCs w:val="21"/>
          <w:lang w:val="en-US" w:eastAsia="zh-CN"/>
        </w:rPr>
        <w:t>；强调教学管理和教学要求的落实，包括课程计划执行、学员管理、教学日志填写、突发事件应对等；规定平时考核与结业考核相结合的方式，明确证书发放要求，防止证书滥发、误导学员。</w:t>
      </w:r>
    </w:p>
    <w:p w14:paraId="16AA93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default"/>
        </w:rPr>
        <w:t>服务流程</w:t>
      </w:r>
    </w:p>
    <w:p w14:paraId="2F7E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建立教学质量评估机制，通过评教、考试分析、问卷调查等方式持续改进培训质量。。</w:t>
      </w:r>
    </w:p>
    <w:p w14:paraId="404D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8</w:t>
      </w:r>
      <w:r>
        <w:rPr>
          <w:rFonts w:hint="default"/>
        </w:rPr>
        <w:t>. 服务</w:t>
      </w:r>
      <w:r>
        <w:rPr>
          <w:rFonts w:hint="eastAsia"/>
          <w:lang w:val="en-US" w:eastAsia="zh-CN"/>
        </w:rPr>
        <w:t>评价</w:t>
      </w:r>
      <w:r>
        <w:rPr>
          <w:rFonts w:hint="default"/>
        </w:rPr>
        <w:t>与改进</w:t>
      </w:r>
    </w:p>
    <w:p w14:paraId="132D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建立了以服务对象满意度为核心的服务质量评价体系，明确了投诉处理机制和服务持续改进要求。</w:t>
      </w:r>
    </w:p>
    <w:p w14:paraId="12F6AD12">
      <w:pPr>
        <w:rPr>
          <w:rFonts w:hint="default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hint="default" w:ascii="黑体" w:hAnsi="黑体" w:eastAsia="黑体" w:cs="黑体"/>
        </w:rPr>
        <w:t>、与相关法律法规和标准的关系</w:t>
      </w:r>
    </w:p>
    <w:p w14:paraId="4803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default"/>
        </w:rPr>
        <w:t>本标准符合《中华人民共和国职业教育法》《中华人民共和国民办教育促进法》等法律法规要求，GB/T 38315-2017《社会单位灭火和应急疏散预案编制及实施导则》拉萨自治区职业教育相关法规政策文件</w:t>
      </w:r>
      <w:r>
        <w:rPr>
          <w:rFonts w:hint="eastAsia"/>
          <w:lang w:eastAsia="zh-CN"/>
        </w:rPr>
        <w:t>。</w:t>
      </w:r>
    </w:p>
    <w:p w14:paraId="10AC0D53">
      <w:pPr>
        <w:rPr>
          <w:rFonts w:hint="default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六</w:t>
      </w:r>
      <w:r>
        <w:rPr>
          <w:rFonts w:hint="default" w:ascii="黑体" w:hAnsi="黑体" w:eastAsia="黑体" w:cs="黑体"/>
        </w:rPr>
        <w:t>、重大分歧意见的处理</w:t>
      </w:r>
    </w:p>
    <w:p w14:paraId="7B43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在征求意见过程中，未出现重大分歧意见。</w:t>
      </w:r>
    </w:p>
    <w:p w14:paraId="66A58DF9">
      <w:pPr>
        <w:rPr>
          <w:rFonts w:hint="default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七</w:t>
      </w:r>
      <w:r>
        <w:rPr>
          <w:rFonts w:hint="default" w:ascii="黑体" w:hAnsi="黑体" w:eastAsia="黑体" w:cs="黑体"/>
        </w:rPr>
        <w:t>、实施推广建议</w:t>
      </w:r>
    </w:p>
    <w:p w14:paraId="5935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本标准实施后，建议由拉萨市人力资源和社会保障局牵头，组织各级紧密结合拉萨地区产业发展和技能人才培养需求</w:t>
      </w:r>
      <w:r>
        <w:rPr>
          <w:rFonts w:hint="eastAsia"/>
          <w:lang w:eastAsia="zh-CN"/>
        </w:rPr>
        <w:t>，</w:t>
      </w:r>
      <w:r>
        <w:rPr>
          <w:rFonts w:hint="default"/>
        </w:rPr>
        <w:t>确保服务人员熟练掌握标准内容。同时，可通过典型示范、案例推广、满意度测评等方式，推动标准落地见效，不断提升拉萨市</w:t>
      </w:r>
      <w:r>
        <w:rPr>
          <w:rFonts w:hint="eastAsia"/>
          <w:lang w:val="en-US" w:eastAsia="zh-CN"/>
        </w:rPr>
        <w:t>对</w:t>
      </w:r>
      <w:r>
        <w:rPr>
          <w:rFonts w:hint="default"/>
        </w:rPr>
        <w:t>职业技能教育培训</w:t>
      </w:r>
      <w:r>
        <w:rPr>
          <w:rFonts w:hint="eastAsia"/>
          <w:lang w:val="en-US" w:eastAsia="zh-CN"/>
        </w:rPr>
        <w:t>的</w:t>
      </w:r>
      <w:r>
        <w:rPr>
          <w:rFonts w:hint="default"/>
        </w:rPr>
        <w:t>专业化、标准化水平。</w:t>
      </w:r>
      <w:bookmarkStart w:id="0" w:name="_GoBack"/>
      <w:bookmarkEnd w:id="0"/>
    </w:p>
    <w:p w14:paraId="6A7A5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8B4FC"/>
    <w:multiLevelType w:val="singleLevel"/>
    <w:tmpl w:val="D418B4FC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E3687244"/>
    <w:multiLevelType w:val="singleLevel"/>
    <w:tmpl w:val="E368724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0082A"/>
    <w:rsid w:val="3BA378B6"/>
    <w:rsid w:val="40FE39A0"/>
    <w:rsid w:val="5890082A"/>
    <w:rsid w:val="62A014EB"/>
    <w:rsid w:val="688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1382</Words>
  <Characters>1446</Characters>
  <Lines>0</Lines>
  <Paragraphs>0</Paragraphs>
  <TotalTime>50</TotalTime>
  <ScaleCrop>false</ScaleCrop>
  <LinksUpToDate>false</LinksUpToDate>
  <CharactersWithSpaces>1456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2025-09-08T01:21:00Z</dcterms:created>
  <dc:creator>Zfy</dc:creator>
  <cp:lastModifiedBy>-</cp:lastModifiedBy>
  <dcterms:modified xsi:type="dcterms:W3CDTF">2025-10-09T07:57:40Z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A6AC79F713B9409C947EB266840735EF_11</vt:lpwstr>
  </property>
  <property fmtid="{D5CDD505-2E9C-101B-9397-08002B2CF9AE}" pid="4" name="KSOTemplateDocerSaveRecord">
    <vt:lpwstr>eyJoZGlkIjoiOTYzNTUwZDg0MmVmZTliN2JiNjBkMTQ1MDQxZTkzMzEiLCJ1c2VySWQiOiIyODA4NTcxNjAifQ==</vt:lpwstr>
  </property>
</Properties>
</file>